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1786" w14:textId="77777777" w:rsidR="000A1B7B" w:rsidRPr="00EF16C7" w:rsidRDefault="00D70FDD">
      <w:pPr>
        <w:rPr>
          <w:rFonts w:asciiTheme="majorHAnsi" w:hAnsiTheme="majorHAnsi"/>
          <w:noProof/>
        </w:rPr>
      </w:pPr>
      <w:r w:rsidRPr="00EF16C7">
        <w:rPr>
          <w:rFonts w:asciiTheme="majorHAnsi" w:hAnsiTheme="majorHAnsi"/>
          <w:noProof/>
        </w:rPr>
        <w:drawing>
          <wp:anchor distT="0" distB="0" distL="114300" distR="114300" simplePos="0" relativeHeight="251659264" behindDoc="1" locked="0" layoutInCell="1" allowOverlap="1" wp14:anchorId="5652CB24" wp14:editId="414802DD">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14:paraId="0A2A5A4E" w14:textId="77777777" w:rsidR="00D70FDD" w:rsidRPr="00EF16C7" w:rsidRDefault="00D70FDD" w:rsidP="00D70FDD">
      <w:pPr>
        <w:rPr>
          <w:rFonts w:asciiTheme="majorHAnsi" w:hAnsiTheme="majorHAnsi"/>
          <w:noProof/>
        </w:rPr>
      </w:pPr>
    </w:p>
    <w:p w14:paraId="15D72806" w14:textId="77777777" w:rsidR="00C22A51" w:rsidRPr="00EF16C7" w:rsidRDefault="00C22A51" w:rsidP="00C22A51">
      <w:pPr>
        <w:rPr>
          <w:rFonts w:asciiTheme="majorHAnsi" w:hAnsiTheme="majorHAnsi"/>
        </w:rPr>
      </w:pPr>
    </w:p>
    <w:p w14:paraId="7A271ECE" w14:textId="77777777" w:rsidR="00D57AB1" w:rsidRPr="00565AAC" w:rsidRDefault="008F4C25" w:rsidP="00565AAC">
      <w:pPr>
        <w:pStyle w:val="NoSpacing"/>
        <w:rPr>
          <w:rFonts w:ascii="Cambria" w:eastAsia="Cambria" w:hAnsi="Cambria" w:cs="Cambria"/>
          <w:b/>
          <w:bCs/>
          <w:color w:val="C00000"/>
          <w:sz w:val="28"/>
          <w:szCs w:val="28"/>
          <w:u w:val="single"/>
        </w:rPr>
      </w:pPr>
      <w:r>
        <w:rPr>
          <w:rFonts w:ascii="Cambria" w:eastAsia="Cambria" w:hAnsi="Cambria" w:cs="Cambria"/>
          <w:b/>
          <w:bCs/>
          <w:color w:val="C00000"/>
          <w:sz w:val="28"/>
          <w:szCs w:val="28"/>
          <w:u w:val="single"/>
        </w:rPr>
        <w:t>10.10</w:t>
      </w:r>
      <w:r w:rsidR="00B1020D">
        <w:rPr>
          <w:rFonts w:ascii="Cambria" w:eastAsia="Cambria" w:hAnsi="Cambria" w:cs="Cambria"/>
          <w:b/>
          <w:bCs/>
          <w:color w:val="C00000"/>
          <w:sz w:val="28"/>
          <w:szCs w:val="28"/>
          <w:u w:val="single"/>
        </w:rPr>
        <w:t xml:space="preserve"> </w:t>
      </w:r>
      <w:r w:rsidR="00DA2AA7">
        <w:rPr>
          <w:rFonts w:ascii="Cambria" w:eastAsia="Cambria" w:hAnsi="Cambria" w:cs="Cambria"/>
          <w:b/>
          <w:bCs/>
          <w:color w:val="C00000"/>
          <w:sz w:val="28"/>
          <w:szCs w:val="28"/>
          <w:u w:val="single"/>
        </w:rPr>
        <w:t>Proposing New Initiati</w:t>
      </w:r>
      <w:r w:rsidR="00896F72">
        <w:rPr>
          <w:rFonts w:ascii="Cambria" w:eastAsia="Cambria" w:hAnsi="Cambria" w:cs="Cambria"/>
          <w:b/>
          <w:bCs/>
          <w:color w:val="C00000"/>
          <w:sz w:val="28"/>
          <w:szCs w:val="28"/>
          <w:u w:val="single"/>
        </w:rPr>
        <w:t>ves and</w:t>
      </w:r>
      <w:r w:rsidR="00DA2AA7">
        <w:rPr>
          <w:rFonts w:ascii="Cambria" w:eastAsia="Cambria" w:hAnsi="Cambria" w:cs="Cambria"/>
          <w:b/>
          <w:bCs/>
          <w:color w:val="C00000"/>
          <w:sz w:val="28"/>
          <w:szCs w:val="28"/>
          <w:u w:val="single"/>
        </w:rPr>
        <w:t xml:space="preserve"> </w:t>
      </w:r>
      <w:r w:rsidR="00896F72">
        <w:rPr>
          <w:rFonts w:ascii="Cambria" w:eastAsia="Cambria" w:hAnsi="Cambria" w:cs="Cambria"/>
          <w:b/>
          <w:bCs/>
          <w:color w:val="C00000"/>
          <w:sz w:val="28"/>
          <w:szCs w:val="28"/>
          <w:u w:val="single"/>
        </w:rPr>
        <w:t>Making</w:t>
      </w:r>
      <w:r w:rsidR="00DA2AA7">
        <w:rPr>
          <w:rFonts w:ascii="Cambria" w:eastAsia="Cambria" w:hAnsi="Cambria" w:cs="Cambria"/>
          <w:b/>
          <w:bCs/>
          <w:color w:val="C00000"/>
          <w:sz w:val="28"/>
          <w:szCs w:val="28"/>
          <w:u w:val="single"/>
        </w:rPr>
        <w:t xml:space="preserve"> Changes to Policies </w:t>
      </w:r>
    </w:p>
    <w:p w14:paraId="49D5C09E" w14:textId="77777777" w:rsidR="00565AAC" w:rsidRDefault="00565AAC" w:rsidP="00D57AB1">
      <w:pPr>
        <w:pStyle w:val="BodyA"/>
        <w:spacing w:after="0" w:line="240" w:lineRule="auto"/>
        <w:rPr>
          <w:rFonts w:ascii="Cambria" w:eastAsia="Cambria" w:hAnsi="Cambria" w:cs="Cambria"/>
        </w:rPr>
      </w:pPr>
    </w:p>
    <w:p w14:paraId="284B49F0" w14:textId="77777777" w:rsidR="00DA2AA7" w:rsidRDefault="00DA2AA7" w:rsidP="00DA2AA7">
      <w:pPr>
        <w:pStyle w:val="BodyA"/>
        <w:spacing w:after="0" w:line="240" w:lineRule="auto"/>
        <w:rPr>
          <w:rFonts w:ascii="Cambria" w:eastAsia="Cambria" w:hAnsi="Cambria" w:cs="Cambria"/>
        </w:rPr>
      </w:pPr>
      <w:r>
        <w:rPr>
          <w:rFonts w:ascii="Cambria" w:eastAsia="Cambria" w:hAnsi="Cambria" w:cs="Cambria"/>
        </w:rPr>
        <w:t>The SDC community at any time may propose a new initiative (such as a new course, symposium, conference, fundraising activity, equipment purchase, etc.).  Such proposals may be extraordinarily beneficial to the school and students, and it is a testament to the energy and activity of SDC faculty and staff that such initiatives regularly come forth.</w:t>
      </w:r>
    </w:p>
    <w:p w14:paraId="6B603C2D" w14:textId="77777777" w:rsidR="00DA2AA7" w:rsidRDefault="00DA2AA7" w:rsidP="00DA2AA7">
      <w:pPr>
        <w:pStyle w:val="BodyA"/>
        <w:spacing w:after="0" w:line="240" w:lineRule="auto"/>
        <w:rPr>
          <w:rFonts w:ascii="Cambria" w:eastAsia="Cambria" w:hAnsi="Cambria" w:cs="Cambria"/>
        </w:rPr>
      </w:pPr>
    </w:p>
    <w:p w14:paraId="65F168D5" w14:textId="77777777" w:rsidR="00DA2AA7" w:rsidRPr="00865A0F" w:rsidRDefault="00DA2AA7" w:rsidP="00DA2AA7">
      <w:pPr>
        <w:pStyle w:val="BodyA"/>
        <w:spacing w:after="0" w:line="240" w:lineRule="auto"/>
        <w:rPr>
          <w:rFonts w:ascii="Cambria" w:eastAsia="Cambria" w:hAnsi="Cambria" w:cs="Cambria"/>
        </w:rPr>
      </w:pPr>
      <w:r>
        <w:rPr>
          <w:rFonts w:ascii="Cambria" w:eastAsia="Cambria" w:hAnsi="Cambria" w:cs="Cambria"/>
        </w:rPr>
        <w:t xml:space="preserve">However, to enact a proposal often requires an extensive outlay of time, energy, and money for all involved—including, if not especially, on the SDC staff.  To reduce the constraints on staff time and to ensure that proposals are handled fairly, the SDC has adopted the following process for </w:t>
      </w:r>
      <w:r w:rsidR="00865A0F">
        <w:rPr>
          <w:rFonts w:ascii="Cambria" w:eastAsia="Cambria" w:hAnsi="Cambria" w:cs="Cambria"/>
        </w:rPr>
        <w:t xml:space="preserve">handling new proposals.  This process must be followed for </w:t>
      </w:r>
      <w:r w:rsidR="00865A0F">
        <w:rPr>
          <w:rFonts w:ascii="Cambria" w:eastAsia="Cambria" w:hAnsi="Cambria" w:cs="Cambria"/>
          <w:i/>
        </w:rPr>
        <w:t xml:space="preserve">any </w:t>
      </w:r>
      <w:r w:rsidR="00865A0F">
        <w:rPr>
          <w:rFonts w:ascii="Cambria" w:eastAsia="Cambria" w:hAnsi="Cambria" w:cs="Cambria"/>
        </w:rPr>
        <w:t>member of the SDC community, including the director.</w:t>
      </w:r>
    </w:p>
    <w:p w14:paraId="794F8F2A" w14:textId="77777777" w:rsidR="00DA2AA7" w:rsidRPr="00865A0F" w:rsidRDefault="00DA2AA7" w:rsidP="00D57AB1">
      <w:pPr>
        <w:pStyle w:val="BodyA"/>
        <w:spacing w:after="0" w:line="240" w:lineRule="auto"/>
        <w:rPr>
          <w:rFonts w:asciiTheme="majorHAnsi" w:eastAsia="Cambria" w:hAnsiTheme="majorHAnsi" w:cs="Cambria"/>
          <w:b/>
        </w:rPr>
      </w:pPr>
    </w:p>
    <w:p w14:paraId="7C342BA6" w14:textId="77777777" w:rsidR="00865A0F" w:rsidRDefault="00DA2AA7" w:rsidP="00865A0F">
      <w:pPr>
        <w:pStyle w:val="BodyA"/>
        <w:spacing w:after="0" w:line="240" w:lineRule="auto"/>
        <w:rPr>
          <w:rFonts w:asciiTheme="majorHAnsi" w:eastAsia="Cambria" w:hAnsiTheme="majorHAnsi" w:cs="Cambria"/>
          <w:b/>
          <w:color w:val="auto"/>
        </w:rPr>
      </w:pPr>
      <w:r w:rsidRPr="00865A0F">
        <w:rPr>
          <w:rFonts w:asciiTheme="majorHAnsi" w:eastAsia="Cambria" w:hAnsiTheme="majorHAnsi" w:cs="Cambria"/>
          <w:b/>
        </w:rPr>
        <w:t>Proces</w:t>
      </w:r>
      <w:r w:rsidRPr="00865A0F">
        <w:rPr>
          <w:rFonts w:asciiTheme="majorHAnsi" w:eastAsia="Cambria" w:hAnsiTheme="majorHAnsi" w:cs="Cambria"/>
          <w:b/>
          <w:color w:val="auto"/>
        </w:rPr>
        <w:t>s</w:t>
      </w:r>
      <w:r w:rsidR="001E4152">
        <w:rPr>
          <w:rFonts w:asciiTheme="majorHAnsi" w:eastAsia="Cambria" w:hAnsiTheme="majorHAnsi" w:cs="Cambria"/>
          <w:b/>
          <w:color w:val="auto"/>
        </w:rPr>
        <w:t xml:space="preserve"> for proposing new initiatives</w:t>
      </w:r>
    </w:p>
    <w:p w14:paraId="787B86FF" w14:textId="77777777" w:rsidR="008747E4" w:rsidRDefault="00865A0F" w:rsidP="008747E4">
      <w:pPr>
        <w:pStyle w:val="BodyA"/>
        <w:spacing w:after="0" w:line="240" w:lineRule="auto"/>
        <w:rPr>
          <w:rFonts w:asciiTheme="majorHAnsi" w:hAnsiTheme="majorHAnsi"/>
          <w:color w:val="auto"/>
        </w:rPr>
      </w:pPr>
      <w:r>
        <w:rPr>
          <w:rFonts w:asciiTheme="majorHAnsi" w:hAnsiTheme="majorHAnsi"/>
          <w:color w:val="auto"/>
        </w:rPr>
        <w:t>P</w:t>
      </w:r>
      <w:r w:rsidRPr="00865A0F">
        <w:rPr>
          <w:rFonts w:asciiTheme="majorHAnsi" w:hAnsiTheme="majorHAnsi"/>
          <w:color w:val="auto"/>
        </w:rPr>
        <w:t xml:space="preserve">lace </w:t>
      </w:r>
      <w:r>
        <w:rPr>
          <w:rFonts w:asciiTheme="majorHAnsi" w:hAnsiTheme="majorHAnsi"/>
          <w:color w:val="auto"/>
        </w:rPr>
        <w:t>your proposal in the form of</w:t>
      </w:r>
      <w:r w:rsidRPr="00865A0F">
        <w:rPr>
          <w:rFonts w:asciiTheme="majorHAnsi" w:hAnsiTheme="majorHAnsi"/>
          <w:color w:val="auto"/>
        </w:rPr>
        <w:t xml:space="preserve"> a </w:t>
      </w:r>
      <w:r>
        <w:rPr>
          <w:rFonts w:asciiTheme="majorHAnsi" w:hAnsiTheme="majorHAnsi"/>
          <w:color w:val="auto"/>
        </w:rPr>
        <w:t xml:space="preserve">memorandum, </w:t>
      </w:r>
      <w:r w:rsidRPr="00865A0F">
        <w:rPr>
          <w:rFonts w:asciiTheme="majorHAnsi" w:hAnsiTheme="majorHAnsi"/>
          <w:color w:val="auto"/>
        </w:rPr>
        <w:t>addressed to the SDC Leadership Team</w:t>
      </w:r>
      <w:r w:rsidR="001E4152">
        <w:rPr>
          <w:rFonts w:asciiTheme="majorHAnsi" w:hAnsiTheme="majorHAnsi"/>
          <w:color w:val="auto"/>
        </w:rPr>
        <w:t xml:space="preserve"> (LT)</w:t>
      </w:r>
      <w:r w:rsidRPr="00865A0F">
        <w:rPr>
          <w:rFonts w:asciiTheme="majorHAnsi" w:hAnsiTheme="majorHAnsi"/>
          <w:color w:val="auto"/>
        </w:rPr>
        <w:t>.</w:t>
      </w:r>
      <w:r>
        <w:rPr>
          <w:rFonts w:asciiTheme="majorHAnsi" w:hAnsiTheme="majorHAnsi"/>
          <w:color w:val="auto"/>
        </w:rPr>
        <w:t xml:space="preserve">  Be sure that your proposal involves either the entire school or more than one program.  If your proposal is program specific, please follow this same process but direct the proposal to the program head of the program in question.</w:t>
      </w:r>
      <w:r w:rsidRPr="00865A0F">
        <w:rPr>
          <w:rFonts w:asciiTheme="majorHAnsi" w:hAnsiTheme="majorHAnsi"/>
          <w:color w:val="auto"/>
        </w:rPr>
        <w:t xml:space="preserve">  </w:t>
      </w:r>
      <w:r w:rsidR="001E4152">
        <w:rPr>
          <w:rFonts w:asciiTheme="majorHAnsi" w:hAnsiTheme="majorHAnsi"/>
          <w:color w:val="auto"/>
        </w:rPr>
        <w:t>If necessary, the program head may bring the proposal to the LT.</w:t>
      </w:r>
    </w:p>
    <w:p w14:paraId="35F6E30B" w14:textId="77777777" w:rsidR="008747E4" w:rsidRDefault="008747E4" w:rsidP="008747E4">
      <w:pPr>
        <w:pStyle w:val="BodyA"/>
        <w:spacing w:after="0" w:line="240" w:lineRule="auto"/>
        <w:rPr>
          <w:rFonts w:asciiTheme="majorHAnsi" w:hAnsiTheme="majorHAnsi"/>
          <w:color w:val="auto"/>
        </w:rPr>
      </w:pPr>
    </w:p>
    <w:p w14:paraId="5B70E0F4" w14:textId="77777777" w:rsidR="00865A0F" w:rsidRDefault="008747E4" w:rsidP="00865A0F">
      <w:pPr>
        <w:pStyle w:val="BodyA"/>
        <w:spacing w:after="0" w:line="240" w:lineRule="auto"/>
        <w:rPr>
          <w:rFonts w:asciiTheme="majorHAnsi" w:hAnsiTheme="majorHAnsi"/>
          <w:color w:val="auto"/>
        </w:rPr>
      </w:pPr>
      <w:r>
        <w:rPr>
          <w:rFonts w:asciiTheme="majorHAnsi" w:hAnsiTheme="majorHAnsi"/>
          <w:color w:val="auto"/>
        </w:rPr>
        <w:t xml:space="preserve">Keep </w:t>
      </w:r>
      <w:r w:rsidRPr="00865A0F">
        <w:rPr>
          <w:rFonts w:asciiTheme="majorHAnsi" w:hAnsiTheme="majorHAnsi"/>
          <w:color w:val="auto"/>
        </w:rPr>
        <w:t xml:space="preserve">in mind that the expertise for </w:t>
      </w:r>
      <w:r>
        <w:rPr>
          <w:rFonts w:asciiTheme="majorHAnsi" w:hAnsiTheme="majorHAnsi"/>
          <w:color w:val="auto"/>
        </w:rPr>
        <w:t xml:space="preserve">carrying out </w:t>
      </w:r>
      <w:r w:rsidRPr="00865A0F">
        <w:rPr>
          <w:rFonts w:asciiTheme="majorHAnsi" w:hAnsiTheme="majorHAnsi"/>
          <w:color w:val="auto"/>
        </w:rPr>
        <w:t xml:space="preserve">your </w:t>
      </w:r>
      <w:r>
        <w:rPr>
          <w:rFonts w:asciiTheme="majorHAnsi" w:hAnsiTheme="majorHAnsi"/>
          <w:color w:val="auto"/>
        </w:rPr>
        <w:t xml:space="preserve">proposal </w:t>
      </w:r>
      <w:r w:rsidRPr="00865A0F">
        <w:rPr>
          <w:rFonts w:asciiTheme="majorHAnsi" w:hAnsiTheme="majorHAnsi"/>
          <w:color w:val="auto"/>
        </w:rPr>
        <w:t xml:space="preserve">may lie with </w:t>
      </w:r>
      <w:r w:rsidRPr="008747E4">
        <w:rPr>
          <w:rFonts w:asciiTheme="majorHAnsi" w:hAnsiTheme="majorHAnsi"/>
          <w:i/>
          <w:color w:val="auto"/>
        </w:rPr>
        <w:t>you</w:t>
      </w:r>
      <w:r>
        <w:rPr>
          <w:rFonts w:asciiTheme="majorHAnsi" w:hAnsiTheme="majorHAnsi"/>
          <w:color w:val="auto"/>
        </w:rPr>
        <w:t>, or with a</w:t>
      </w:r>
      <w:r w:rsidRPr="00865A0F">
        <w:rPr>
          <w:rFonts w:asciiTheme="majorHAnsi" w:hAnsiTheme="majorHAnsi"/>
          <w:color w:val="auto"/>
        </w:rPr>
        <w:t xml:space="preserve"> committee—and not with the </w:t>
      </w:r>
      <w:r w:rsidR="001E4152">
        <w:rPr>
          <w:rFonts w:asciiTheme="majorHAnsi" w:hAnsiTheme="majorHAnsi"/>
          <w:color w:val="auto"/>
        </w:rPr>
        <w:t>LT</w:t>
      </w:r>
      <w:r w:rsidRPr="00865A0F">
        <w:rPr>
          <w:rFonts w:asciiTheme="majorHAnsi" w:hAnsiTheme="majorHAnsi"/>
          <w:color w:val="auto"/>
        </w:rPr>
        <w:t>.  The more information you are able to provide to</w:t>
      </w:r>
      <w:r w:rsidR="001E4152">
        <w:rPr>
          <w:rFonts w:asciiTheme="majorHAnsi" w:hAnsiTheme="majorHAnsi"/>
          <w:color w:val="auto"/>
        </w:rPr>
        <w:t xml:space="preserve"> the LT</w:t>
      </w:r>
      <w:r w:rsidRPr="00865A0F">
        <w:rPr>
          <w:rFonts w:asciiTheme="majorHAnsi" w:hAnsiTheme="majorHAnsi"/>
          <w:color w:val="auto"/>
        </w:rPr>
        <w:t xml:space="preserve">, or the more tasks you are willing to investigate (e.g. </w:t>
      </w:r>
      <w:r w:rsidR="001E4152">
        <w:rPr>
          <w:rFonts w:asciiTheme="majorHAnsi" w:hAnsiTheme="majorHAnsi"/>
          <w:color w:val="auto"/>
        </w:rPr>
        <w:t xml:space="preserve">SDC policies, WSU policies, </w:t>
      </w:r>
      <w:r w:rsidRPr="00865A0F">
        <w:rPr>
          <w:rFonts w:asciiTheme="majorHAnsi" w:hAnsiTheme="majorHAnsi"/>
          <w:color w:val="auto"/>
        </w:rPr>
        <w:t>federal regulations), the better.</w:t>
      </w:r>
      <w:r w:rsidR="001E4152">
        <w:rPr>
          <w:rFonts w:asciiTheme="majorHAnsi" w:hAnsiTheme="majorHAnsi"/>
          <w:color w:val="auto"/>
        </w:rPr>
        <w:t xml:space="preserve">  </w:t>
      </w:r>
      <w:r>
        <w:rPr>
          <w:rFonts w:asciiTheme="majorHAnsi" w:hAnsiTheme="majorHAnsi"/>
          <w:color w:val="auto"/>
        </w:rPr>
        <w:t xml:space="preserve">It is expected that you will have done the work ahead of time to investigate your proposal.  </w:t>
      </w:r>
      <w:r>
        <w:rPr>
          <w:rFonts w:asciiTheme="majorHAnsi" w:hAnsiTheme="majorHAnsi"/>
          <w:i/>
          <w:color w:val="auto"/>
        </w:rPr>
        <w:t xml:space="preserve">Do not expect the </w:t>
      </w:r>
      <w:r w:rsidR="001E4152">
        <w:rPr>
          <w:rFonts w:asciiTheme="majorHAnsi" w:hAnsiTheme="majorHAnsi"/>
          <w:i/>
          <w:color w:val="auto"/>
        </w:rPr>
        <w:t xml:space="preserve">LT </w:t>
      </w:r>
      <w:r>
        <w:rPr>
          <w:rFonts w:asciiTheme="majorHAnsi" w:hAnsiTheme="majorHAnsi"/>
          <w:i/>
          <w:color w:val="auto"/>
        </w:rPr>
        <w:t>to do this work for you.</w:t>
      </w:r>
      <w:r w:rsidR="001E4152">
        <w:rPr>
          <w:rFonts w:asciiTheme="majorHAnsi" w:hAnsiTheme="majorHAnsi"/>
          <w:color w:val="auto"/>
        </w:rPr>
        <w:t xml:space="preserve">  </w:t>
      </w:r>
      <w:r w:rsidR="00865A0F" w:rsidRPr="00865A0F">
        <w:rPr>
          <w:rFonts w:asciiTheme="majorHAnsi" w:hAnsiTheme="majorHAnsi"/>
          <w:color w:val="auto"/>
        </w:rPr>
        <w:t xml:space="preserve">Include the </w:t>
      </w:r>
      <w:r w:rsidR="00865A0F">
        <w:rPr>
          <w:rFonts w:asciiTheme="majorHAnsi" w:hAnsiTheme="majorHAnsi"/>
          <w:color w:val="auto"/>
        </w:rPr>
        <w:t xml:space="preserve">following in the memorandum:  </w:t>
      </w:r>
    </w:p>
    <w:p w14:paraId="1472E72E" w14:textId="77777777" w:rsidR="00865A0F" w:rsidRDefault="00865A0F" w:rsidP="00865A0F">
      <w:pPr>
        <w:pStyle w:val="BodyA"/>
        <w:spacing w:after="0" w:line="240" w:lineRule="auto"/>
        <w:rPr>
          <w:rFonts w:asciiTheme="majorHAnsi" w:hAnsiTheme="majorHAnsi"/>
          <w:color w:val="auto"/>
        </w:rPr>
      </w:pPr>
    </w:p>
    <w:p w14:paraId="171B90D4" w14:textId="77777777" w:rsidR="00865A0F" w:rsidRDefault="00865A0F" w:rsidP="00863D79">
      <w:pPr>
        <w:pStyle w:val="BodyA"/>
        <w:spacing w:after="0" w:line="240" w:lineRule="auto"/>
        <w:ind w:left="720"/>
        <w:rPr>
          <w:rFonts w:asciiTheme="majorHAnsi" w:hAnsiTheme="majorHAnsi"/>
          <w:color w:val="auto"/>
        </w:rPr>
      </w:pPr>
      <w:r w:rsidRPr="00863D79">
        <w:rPr>
          <w:rFonts w:asciiTheme="majorHAnsi" w:hAnsiTheme="majorHAnsi"/>
          <w:i/>
          <w:color w:val="auto"/>
        </w:rPr>
        <w:t xml:space="preserve">Rationale: </w:t>
      </w:r>
      <w:r>
        <w:rPr>
          <w:rFonts w:asciiTheme="majorHAnsi" w:hAnsiTheme="majorHAnsi"/>
          <w:color w:val="auto"/>
        </w:rPr>
        <w:t xml:space="preserve"> E</w:t>
      </w:r>
      <w:r w:rsidRPr="00865A0F">
        <w:rPr>
          <w:rFonts w:asciiTheme="majorHAnsi" w:hAnsiTheme="majorHAnsi"/>
          <w:color w:val="auto"/>
        </w:rPr>
        <w:t xml:space="preserve">xplain the </w:t>
      </w:r>
      <w:r>
        <w:rPr>
          <w:rFonts w:asciiTheme="majorHAnsi" w:hAnsiTheme="majorHAnsi"/>
          <w:color w:val="auto"/>
        </w:rPr>
        <w:t xml:space="preserve">value </w:t>
      </w:r>
      <w:r w:rsidRPr="00865A0F">
        <w:rPr>
          <w:rFonts w:asciiTheme="majorHAnsi" w:hAnsiTheme="majorHAnsi"/>
          <w:color w:val="auto"/>
        </w:rPr>
        <w:t xml:space="preserve">of the </w:t>
      </w:r>
      <w:r>
        <w:rPr>
          <w:rFonts w:asciiTheme="majorHAnsi" w:hAnsiTheme="majorHAnsi"/>
          <w:color w:val="auto"/>
        </w:rPr>
        <w:t xml:space="preserve">proposal to the school and/or its programs or administrative structure.  If there is an urgency to your proposal, please explain.  </w:t>
      </w:r>
      <w:r w:rsidRPr="00865A0F">
        <w:rPr>
          <w:rFonts w:asciiTheme="majorHAnsi" w:hAnsiTheme="majorHAnsi"/>
          <w:color w:val="auto"/>
        </w:rPr>
        <w:t xml:space="preserve">Can the school survive without </w:t>
      </w:r>
      <w:r>
        <w:rPr>
          <w:rFonts w:asciiTheme="majorHAnsi" w:hAnsiTheme="majorHAnsi"/>
          <w:color w:val="auto"/>
        </w:rPr>
        <w:t>your proposal</w:t>
      </w:r>
      <w:r w:rsidRPr="00865A0F">
        <w:rPr>
          <w:rFonts w:asciiTheme="majorHAnsi" w:hAnsiTheme="majorHAnsi"/>
          <w:color w:val="auto"/>
        </w:rPr>
        <w:t xml:space="preserve">?  What are the drawbacks </w:t>
      </w:r>
      <w:r>
        <w:rPr>
          <w:rFonts w:asciiTheme="majorHAnsi" w:hAnsiTheme="majorHAnsi"/>
          <w:color w:val="auto"/>
        </w:rPr>
        <w:t xml:space="preserve">to the school </w:t>
      </w:r>
      <w:r w:rsidRPr="00865A0F">
        <w:rPr>
          <w:rFonts w:asciiTheme="majorHAnsi" w:hAnsiTheme="majorHAnsi"/>
          <w:color w:val="auto"/>
        </w:rPr>
        <w:t xml:space="preserve">not </w:t>
      </w:r>
      <w:r>
        <w:rPr>
          <w:rFonts w:asciiTheme="majorHAnsi" w:hAnsiTheme="majorHAnsi"/>
          <w:color w:val="auto"/>
        </w:rPr>
        <w:t>moving forward with your proposal?</w:t>
      </w:r>
    </w:p>
    <w:p w14:paraId="178FC293" w14:textId="77777777" w:rsidR="00865A0F" w:rsidRDefault="00865A0F" w:rsidP="00865A0F">
      <w:pPr>
        <w:pStyle w:val="BodyA"/>
        <w:spacing w:after="0" w:line="240" w:lineRule="auto"/>
        <w:rPr>
          <w:rFonts w:asciiTheme="majorHAnsi" w:hAnsiTheme="majorHAnsi"/>
          <w:color w:val="auto"/>
        </w:rPr>
      </w:pPr>
    </w:p>
    <w:p w14:paraId="012845AB" w14:textId="77777777" w:rsidR="008747E4" w:rsidRDefault="00865A0F" w:rsidP="00863D79">
      <w:pPr>
        <w:pStyle w:val="BodyA"/>
        <w:spacing w:after="0" w:line="240" w:lineRule="auto"/>
        <w:ind w:left="720"/>
        <w:rPr>
          <w:rFonts w:asciiTheme="majorHAnsi" w:hAnsiTheme="majorHAnsi"/>
          <w:color w:val="auto"/>
        </w:rPr>
      </w:pPr>
      <w:r w:rsidRPr="00863D79">
        <w:rPr>
          <w:rFonts w:asciiTheme="majorHAnsi" w:hAnsiTheme="majorHAnsi"/>
          <w:i/>
          <w:color w:val="auto"/>
        </w:rPr>
        <w:t xml:space="preserve">Budget: </w:t>
      </w:r>
      <w:r>
        <w:rPr>
          <w:rFonts w:asciiTheme="majorHAnsi" w:hAnsiTheme="majorHAnsi"/>
          <w:color w:val="auto"/>
        </w:rPr>
        <w:t xml:space="preserve"> If there </w:t>
      </w:r>
      <w:r w:rsidR="001E4152">
        <w:rPr>
          <w:rFonts w:asciiTheme="majorHAnsi" w:hAnsiTheme="majorHAnsi"/>
          <w:color w:val="auto"/>
        </w:rPr>
        <w:t xml:space="preserve">are </w:t>
      </w:r>
      <w:r>
        <w:rPr>
          <w:rFonts w:asciiTheme="majorHAnsi" w:hAnsiTheme="majorHAnsi"/>
          <w:color w:val="auto"/>
        </w:rPr>
        <w:t xml:space="preserve">costs incurred with your proposal, please include a sample budget.  This budget need not be exact, but should include product names/suppliers/stores.  </w:t>
      </w:r>
      <w:r w:rsidR="008747E4" w:rsidRPr="00865A0F">
        <w:rPr>
          <w:rFonts w:asciiTheme="majorHAnsi" w:hAnsiTheme="majorHAnsi"/>
          <w:color w:val="auto"/>
        </w:rPr>
        <w:t xml:space="preserve">You </w:t>
      </w:r>
      <w:r w:rsidR="008747E4">
        <w:rPr>
          <w:rFonts w:asciiTheme="majorHAnsi" w:hAnsiTheme="majorHAnsi"/>
          <w:color w:val="auto"/>
        </w:rPr>
        <w:t xml:space="preserve">need </w:t>
      </w:r>
      <w:r w:rsidR="008747E4" w:rsidRPr="00865A0F">
        <w:rPr>
          <w:rFonts w:asciiTheme="majorHAnsi" w:hAnsiTheme="majorHAnsi"/>
          <w:color w:val="auto"/>
        </w:rPr>
        <w:t xml:space="preserve">not </w:t>
      </w:r>
      <w:r w:rsidR="008747E4">
        <w:rPr>
          <w:rFonts w:asciiTheme="majorHAnsi" w:hAnsiTheme="majorHAnsi"/>
          <w:color w:val="auto"/>
        </w:rPr>
        <w:t xml:space="preserve">concern yourself with </w:t>
      </w:r>
      <w:r w:rsidR="008747E4" w:rsidRPr="00865A0F">
        <w:rPr>
          <w:rFonts w:asciiTheme="majorHAnsi" w:hAnsiTheme="majorHAnsi"/>
          <w:color w:val="auto"/>
        </w:rPr>
        <w:t xml:space="preserve">the source of funds comes from, but it is worth being mindful that there are very limited state dollars from which </w:t>
      </w:r>
      <w:r w:rsidR="008747E4">
        <w:rPr>
          <w:rFonts w:asciiTheme="majorHAnsi" w:hAnsiTheme="majorHAnsi"/>
          <w:color w:val="auto"/>
        </w:rPr>
        <w:t xml:space="preserve">to </w:t>
      </w:r>
      <w:r w:rsidR="008747E4" w:rsidRPr="00865A0F">
        <w:rPr>
          <w:rFonts w:asciiTheme="majorHAnsi" w:hAnsiTheme="majorHAnsi"/>
          <w:color w:val="auto"/>
        </w:rPr>
        <w:t xml:space="preserve">work.  </w:t>
      </w:r>
      <w:r w:rsidR="008747E4">
        <w:rPr>
          <w:rFonts w:asciiTheme="majorHAnsi" w:hAnsiTheme="majorHAnsi"/>
          <w:color w:val="auto"/>
        </w:rPr>
        <w:t>If your project is approved but there is no money for it, do you have a fundraising plan?  Are there grant opportunities for your request?</w:t>
      </w:r>
    </w:p>
    <w:p w14:paraId="01055072" w14:textId="77777777" w:rsidR="00865A0F" w:rsidRDefault="00865A0F" w:rsidP="00865A0F">
      <w:pPr>
        <w:pStyle w:val="BodyA"/>
        <w:spacing w:after="0" w:line="240" w:lineRule="auto"/>
        <w:rPr>
          <w:rFonts w:asciiTheme="majorHAnsi" w:hAnsiTheme="majorHAnsi"/>
          <w:color w:val="auto"/>
        </w:rPr>
      </w:pPr>
    </w:p>
    <w:p w14:paraId="43EBD60B" w14:textId="77777777" w:rsidR="008747E4" w:rsidRDefault="00865A0F" w:rsidP="00863D79">
      <w:pPr>
        <w:pStyle w:val="BodyA"/>
        <w:spacing w:after="0" w:line="240" w:lineRule="auto"/>
        <w:ind w:left="720"/>
        <w:rPr>
          <w:rFonts w:asciiTheme="majorHAnsi" w:hAnsiTheme="majorHAnsi"/>
          <w:color w:val="auto"/>
        </w:rPr>
      </w:pPr>
      <w:r w:rsidRPr="00863D79">
        <w:rPr>
          <w:rFonts w:asciiTheme="majorHAnsi" w:hAnsiTheme="majorHAnsi"/>
          <w:i/>
          <w:color w:val="auto"/>
        </w:rPr>
        <w:t>Schedule:</w:t>
      </w:r>
      <w:r>
        <w:rPr>
          <w:rFonts w:asciiTheme="majorHAnsi" w:hAnsiTheme="majorHAnsi"/>
          <w:b/>
          <w:color w:val="auto"/>
        </w:rPr>
        <w:t xml:space="preserve">  </w:t>
      </w:r>
      <w:r>
        <w:rPr>
          <w:rFonts w:asciiTheme="majorHAnsi" w:hAnsiTheme="majorHAnsi"/>
          <w:color w:val="auto"/>
        </w:rPr>
        <w:t>Please provide a projected schedule, work plan</w:t>
      </w:r>
      <w:r w:rsidRPr="00865A0F">
        <w:rPr>
          <w:rFonts w:asciiTheme="majorHAnsi" w:hAnsiTheme="majorHAnsi"/>
          <w:color w:val="auto"/>
        </w:rPr>
        <w:t>,</w:t>
      </w:r>
      <w:r>
        <w:rPr>
          <w:rFonts w:asciiTheme="majorHAnsi" w:hAnsiTheme="majorHAnsi"/>
          <w:color w:val="auto"/>
        </w:rPr>
        <w:t xml:space="preserve"> or timeline for your project.  </w:t>
      </w:r>
      <w:r w:rsidR="008747E4">
        <w:rPr>
          <w:rFonts w:asciiTheme="majorHAnsi" w:hAnsiTheme="majorHAnsi"/>
          <w:color w:val="auto"/>
        </w:rPr>
        <w:t>Provided your project is approved, when would you expect to deliver the event, or carry out the course?</w:t>
      </w:r>
      <w:r w:rsidRPr="00865A0F">
        <w:rPr>
          <w:rFonts w:asciiTheme="majorHAnsi" w:hAnsiTheme="majorHAnsi"/>
          <w:color w:val="auto"/>
        </w:rPr>
        <w:t xml:space="preserve"> </w:t>
      </w:r>
    </w:p>
    <w:p w14:paraId="497F44EA" w14:textId="77777777" w:rsidR="008747E4" w:rsidRDefault="008747E4" w:rsidP="00865A0F">
      <w:pPr>
        <w:pStyle w:val="BodyA"/>
        <w:spacing w:after="0" w:line="240" w:lineRule="auto"/>
        <w:rPr>
          <w:rFonts w:asciiTheme="majorHAnsi" w:hAnsiTheme="majorHAnsi"/>
          <w:color w:val="auto"/>
        </w:rPr>
      </w:pPr>
    </w:p>
    <w:p w14:paraId="3283993A" w14:textId="77777777" w:rsidR="00865A0F" w:rsidRDefault="008747E4" w:rsidP="00863D79">
      <w:pPr>
        <w:pStyle w:val="BodyA"/>
        <w:spacing w:after="0" w:line="240" w:lineRule="auto"/>
        <w:ind w:left="720"/>
        <w:rPr>
          <w:rFonts w:asciiTheme="majorHAnsi" w:hAnsiTheme="majorHAnsi"/>
          <w:color w:val="auto"/>
        </w:rPr>
      </w:pPr>
      <w:r w:rsidRPr="00863D79">
        <w:rPr>
          <w:rFonts w:asciiTheme="majorHAnsi" w:hAnsiTheme="majorHAnsi"/>
          <w:i/>
          <w:color w:val="auto"/>
        </w:rPr>
        <w:t>People:</w:t>
      </w:r>
      <w:r>
        <w:rPr>
          <w:rFonts w:asciiTheme="majorHAnsi" w:hAnsiTheme="majorHAnsi"/>
          <w:b/>
          <w:color w:val="auto"/>
        </w:rPr>
        <w:t xml:space="preserve">  </w:t>
      </w:r>
      <w:r>
        <w:rPr>
          <w:rFonts w:asciiTheme="majorHAnsi" w:hAnsiTheme="majorHAnsi"/>
          <w:color w:val="auto"/>
        </w:rPr>
        <w:t xml:space="preserve">Please provide </w:t>
      </w:r>
      <w:r w:rsidR="00865A0F" w:rsidRPr="00865A0F">
        <w:rPr>
          <w:rFonts w:asciiTheme="majorHAnsi" w:hAnsiTheme="majorHAnsi"/>
          <w:color w:val="auto"/>
        </w:rPr>
        <w:t>a list of people (or single person) who will be responsible for carrying out the work of each phase</w:t>
      </w:r>
      <w:r>
        <w:rPr>
          <w:rFonts w:asciiTheme="majorHAnsi" w:hAnsiTheme="majorHAnsi"/>
          <w:color w:val="auto"/>
        </w:rPr>
        <w:t xml:space="preserve"> of the project (</w:t>
      </w:r>
      <w:r w:rsidR="00865A0F" w:rsidRPr="00865A0F">
        <w:rPr>
          <w:rFonts w:asciiTheme="majorHAnsi" w:hAnsiTheme="majorHAnsi"/>
          <w:color w:val="auto"/>
        </w:rPr>
        <w:t xml:space="preserve">if it is </w:t>
      </w:r>
      <w:r>
        <w:rPr>
          <w:rFonts w:asciiTheme="majorHAnsi" w:hAnsiTheme="majorHAnsi"/>
          <w:color w:val="auto"/>
        </w:rPr>
        <w:t xml:space="preserve">a </w:t>
      </w:r>
      <w:r w:rsidR="00865A0F" w:rsidRPr="00865A0F">
        <w:rPr>
          <w:rFonts w:asciiTheme="majorHAnsi" w:hAnsiTheme="majorHAnsi"/>
          <w:color w:val="auto"/>
        </w:rPr>
        <w:t>phased</w:t>
      </w:r>
      <w:r>
        <w:rPr>
          <w:rFonts w:asciiTheme="majorHAnsi" w:hAnsiTheme="majorHAnsi"/>
          <w:color w:val="auto"/>
        </w:rPr>
        <w:t xml:space="preserve"> project based upon a lengthy schedule)</w:t>
      </w:r>
      <w:r w:rsidR="00865A0F" w:rsidRPr="00865A0F">
        <w:rPr>
          <w:rFonts w:asciiTheme="majorHAnsi" w:hAnsiTheme="majorHAnsi"/>
          <w:color w:val="auto"/>
        </w:rPr>
        <w:t xml:space="preserve">.  </w:t>
      </w:r>
    </w:p>
    <w:p w14:paraId="7D9A2633" w14:textId="77777777" w:rsidR="008747E4" w:rsidRDefault="008747E4" w:rsidP="00865A0F">
      <w:pPr>
        <w:pStyle w:val="BodyA"/>
        <w:spacing w:after="0" w:line="240" w:lineRule="auto"/>
        <w:rPr>
          <w:rFonts w:asciiTheme="majorHAnsi" w:hAnsiTheme="majorHAnsi"/>
          <w:color w:val="auto"/>
        </w:rPr>
      </w:pPr>
    </w:p>
    <w:p w14:paraId="1DB87475" w14:textId="77777777" w:rsidR="008747E4" w:rsidRPr="008747E4" w:rsidRDefault="008747E4" w:rsidP="00863D79">
      <w:pPr>
        <w:pStyle w:val="BodyA"/>
        <w:spacing w:after="0" w:line="240" w:lineRule="auto"/>
        <w:ind w:left="720"/>
        <w:rPr>
          <w:rFonts w:asciiTheme="majorHAnsi" w:eastAsia="Cambria" w:hAnsiTheme="majorHAnsi" w:cs="Cambria"/>
          <w:color w:val="auto"/>
        </w:rPr>
      </w:pPr>
      <w:r w:rsidRPr="00863D79">
        <w:rPr>
          <w:rFonts w:asciiTheme="majorHAnsi" w:hAnsiTheme="majorHAnsi"/>
          <w:i/>
          <w:color w:val="auto"/>
        </w:rPr>
        <w:lastRenderedPageBreak/>
        <w:t xml:space="preserve">Challenges: </w:t>
      </w:r>
      <w:r>
        <w:rPr>
          <w:rFonts w:asciiTheme="majorHAnsi" w:hAnsiTheme="majorHAnsi"/>
          <w:b/>
          <w:color w:val="auto"/>
        </w:rPr>
        <w:t xml:space="preserve"> </w:t>
      </w:r>
      <w:r>
        <w:rPr>
          <w:rFonts w:asciiTheme="majorHAnsi" w:hAnsiTheme="majorHAnsi"/>
          <w:color w:val="auto"/>
        </w:rPr>
        <w:t xml:space="preserve">Please do your best to think through potential challenges to your project.  Are you requesting things that will require the assistance of Facilities Services?  </w:t>
      </w:r>
      <w:r w:rsidR="001E4152">
        <w:rPr>
          <w:rFonts w:asciiTheme="majorHAnsi" w:hAnsiTheme="majorHAnsi"/>
          <w:color w:val="auto"/>
        </w:rPr>
        <w:t>Will there be required maintenance and upkeep?  Who will handle these tasks?</w:t>
      </w:r>
    </w:p>
    <w:p w14:paraId="48585EC8" w14:textId="77777777" w:rsidR="00DA2AA7" w:rsidRPr="00865A0F" w:rsidRDefault="00DA2AA7" w:rsidP="00D57AB1">
      <w:pPr>
        <w:pStyle w:val="BodyA"/>
        <w:spacing w:after="0" w:line="240" w:lineRule="auto"/>
        <w:rPr>
          <w:rFonts w:asciiTheme="majorHAnsi" w:eastAsia="Cambria" w:hAnsiTheme="majorHAnsi" w:cs="Cambria"/>
          <w:color w:val="auto"/>
        </w:rPr>
      </w:pPr>
    </w:p>
    <w:p w14:paraId="0138F3EE" w14:textId="77777777" w:rsidR="00D57AB1" w:rsidRPr="00865A0F" w:rsidRDefault="00896F72" w:rsidP="00D57AB1">
      <w:pPr>
        <w:pStyle w:val="BodyA"/>
        <w:spacing w:after="0" w:line="240" w:lineRule="auto"/>
        <w:rPr>
          <w:rFonts w:asciiTheme="majorHAnsi" w:eastAsia="Cambria" w:hAnsiTheme="majorHAnsi" w:cs="Cambria"/>
          <w:b/>
          <w:bCs/>
          <w:color w:val="auto"/>
          <w:lang w:val="nl-NL"/>
        </w:rPr>
      </w:pPr>
      <w:r w:rsidRPr="00865A0F">
        <w:rPr>
          <w:rFonts w:asciiTheme="majorHAnsi" w:eastAsia="Cambria" w:hAnsiTheme="majorHAnsi" w:cs="Cambria"/>
          <w:b/>
          <w:bCs/>
          <w:color w:val="auto"/>
          <w:lang w:val="nl-NL"/>
        </w:rPr>
        <w:t>Making</w:t>
      </w:r>
      <w:r w:rsidR="00DA2AA7" w:rsidRPr="00865A0F">
        <w:rPr>
          <w:rFonts w:asciiTheme="majorHAnsi" w:eastAsia="Cambria" w:hAnsiTheme="majorHAnsi" w:cs="Cambria"/>
          <w:b/>
          <w:bCs/>
          <w:color w:val="auto"/>
          <w:lang w:val="nl-NL"/>
        </w:rPr>
        <w:t xml:space="preserve"> changes to policies </w:t>
      </w:r>
    </w:p>
    <w:p w14:paraId="7227312F" w14:textId="77777777" w:rsidR="00815987" w:rsidRPr="00815987" w:rsidRDefault="00815987" w:rsidP="00815987">
      <w:pPr>
        <w:pStyle w:val="BodyA"/>
        <w:rPr>
          <w:rFonts w:asciiTheme="majorHAnsi" w:eastAsia="Cambria" w:hAnsiTheme="majorHAnsi" w:cs="Cambria"/>
        </w:rPr>
      </w:pPr>
      <w:r w:rsidRPr="00815987">
        <w:rPr>
          <w:rFonts w:asciiTheme="majorHAnsi" w:eastAsia="Cambria" w:hAnsiTheme="majorHAnsi" w:cs="Cambria"/>
        </w:rPr>
        <w:t>Major changes or new policies will also follow the process in 3.2, but should be presented (or sent electronically) to the entire faculty and staff, as well, for approval (after LT approval).  The SDC Director is ultimately responsible for sending the new or revised policy to the faculty and staff on behalf of the LT and the creator(s) of the policy. However, following SDC Director and LT approval, the SDC Director may request that the creator(s) of the policy should send out. </w:t>
      </w:r>
    </w:p>
    <w:p w14:paraId="30981B0F" w14:textId="7FBFE088" w:rsidR="00D57AB1" w:rsidRPr="00865A0F" w:rsidRDefault="007C5B8E" w:rsidP="009C6DA2">
      <w:pPr>
        <w:pStyle w:val="BodyA"/>
        <w:spacing w:after="0" w:line="240" w:lineRule="auto"/>
        <w:rPr>
          <w:rFonts w:asciiTheme="majorHAnsi" w:hAnsiTheme="majorHAnsi"/>
          <w:color w:val="auto"/>
        </w:rPr>
      </w:pPr>
      <w:r>
        <w:rPr>
          <w:sz w:val="14"/>
          <w:szCs w:val="14"/>
          <w:bdr w:val="none" w:sz="0" w:space="0" w:color="auto" w:frame="1"/>
          <w:shd w:val="clear" w:color="auto" w:fill="FFFFFF"/>
        </w:rPr>
        <w:t> </w:t>
      </w:r>
      <w:r>
        <w:rPr>
          <w:rFonts w:ascii="Cambria" w:hAnsi="Cambria"/>
          <w:bdr w:val="none" w:sz="0" w:space="0" w:color="auto" w:frame="1"/>
          <w:shd w:val="clear" w:color="auto" w:fill="FFFFFF"/>
        </w:rPr>
        <w:t>Faculty and staff shall have a minimum two weeks to review any major new policy with comments taken under advisement by the LT.  The LT is under no obligation to adopt suggestions from the faculty, staff, or students, but should consider those suggestions seriously with respect to equitability, collaboration, and budget.  The director is ultimately responsible for communicating back to the requestor(s) what was/was not adopted, and why, as well as communicating the final decision to the faculty and staff.  As with sending out the initial request, however, the director may request that the requestor(s) send out the final decision.  That final decision should attempt to summarize some of the principal feedback/concerns that may have arisen in the comment period (and how it was addressed).</w:t>
      </w:r>
    </w:p>
    <w:sectPr w:rsidR="00D57AB1" w:rsidRPr="00865A0F" w:rsidSect="006D1E02">
      <w:headerReference w:type="even" r:id="rId8"/>
      <w:headerReference w:type="default" r:id="rId9"/>
      <w:footerReference w:type="first" r:id="rId10"/>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A246" w14:textId="77777777" w:rsidR="004B5836" w:rsidRDefault="004B5836">
      <w:r>
        <w:separator/>
      </w:r>
    </w:p>
  </w:endnote>
  <w:endnote w:type="continuationSeparator" w:id="0">
    <w:p w14:paraId="7ACD9347" w14:textId="77777777" w:rsidR="004B5836" w:rsidRDefault="004B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5" w14:textId="77777777" w:rsidR="009E526B" w:rsidRDefault="009E526B">
    <w:pPr>
      <w:pStyle w:val="Footer"/>
    </w:pPr>
  </w:p>
  <w:p w14:paraId="2363392D" w14:textId="77777777" w:rsidR="009E526B" w:rsidRDefault="009E526B">
    <w:pPr>
      <w:pStyle w:val="Footer"/>
    </w:pPr>
  </w:p>
  <w:p w14:paraId="3095447F" w14:textId="77777777" w:rsidR="009E526B" w:rsidRDefault="009E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D47C" w14:textId="77777777" w:rsidR="004B5836" w:rsidRDefault="004B5836">
      <w:r>
        <w:separator/>
      </w:r>
    </w:p>
  </w:footnote>
  <w:footnote w:type="continuationSeparator" w:id="0">
    <w:p w14:paraId="09F84B94" w14:textId="77777777" w:rsidR="004B5836" w:rsidRDefault="004B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BB1B" w14:textId="77777777" w:rsidR="00D059EB" w:rsidRDefault="00D059EB" w:rsidP="00D059EB">
    <w:pPr>
      <w:pStyle w:val="Header"/>
    </w:pPr>
  </w:p>
  <w:p w14:paraId="64F89A80" w14:textId="77777777" w:rsidR="00D059EB" w:rsidRPr="00D059EB" w:rsidRDefault="00D059EB">
    <w:pPr>
      <w:pStyle w:val="Header"/>
    </w:pPr>
    <w:r>
      <w:rPr>
        <w:noProof/>
      </w:rPr>
      <mc:AlternateContent>
        <mc:Choice Requires="wps">
          <w:drawing>
            <wp:anchor distT="0" distB="0" distL="118745" distR="118745" simplePos="0" relativeHeight="251660288" behindDoc="1" locked="0" layoutInCell="1" allowOverlap="0" wp14:anchorId="4D60E604" wp14:editId="19650C16">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6F744" w14:textId="77777777"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60E604" id="Rectangle 197" o:spid="_x0000_s1026" style="position:absolute;margin-left:-4.8pt;margin-top:50.5pt;width:616.8pt;height:33.5pt;z-index:-25165619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14:paraId="2DE6F744" w14:textId="77777777"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2D0E" w14:textId="77777777" w:rsidR="00D70FDD" w:rsidRDefault="00D70FDD">
    <w:pPr>
      <w:pStyle w:val="Header"/>
    </w:pPr>
  </w:p>
  <w:p w14:paraId="461C6DCB" w14:textId="77777777" w:rsidR="00D70FDD" w:rsidRDefault="00D70FDD">
    <w:pPr>
      <w:pStyle w:val="Header"/>
    </w:pPr>
  </w:p>
  <w:p w14:paraId="4BACDA64" w14:textId="77777777" w:rsidR="00D70FDD" w:rsidRDefault="00D70FDD">
    <w:pPr>
      <w:pStyle w:val="Header"/>
    </w:pPr>
    <w:r>
      <w:rPr>
        <w:noProof/>
      </w:rPr>
      <mc:AlternateContent>
        <mc:Choice Requires="wps">
          <w:drawing>
            <wp:anchor distT="0" distB="0" distL="118745" distR="118745" simplePos="0" relativeHeight="251662336" behindDoc="1" locked="0" layoutInCell="1" allowOverlap="0" wp14:anchorId="548D594B" wp14:editId="4DA78004">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9B1E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0DDF8" w14:textId="77777777"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1E4152">
                            <w:rPr>
                              <w:rFonts w:ascii="Calibri" w:hAnsi="Calibri"/>
                              <w:caps/>
                              <w:color w:val="FFFFFF" w:themeColor="background1"/>
                              <w:sz w:val="28"/>
                              <w:szCs w:val="28"/>
                            </w:rPr>
                            <w:t>New initiatives and changes to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8D594B" id="Rectangle 8" o:spid="_x0000_s1027" style="position:absolute;margin-left:-2.8pt;margin-top:24.8pt;width:616.8pt;height:32.8pt;z-index:-251654144;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" o:allowoverlap="f" fillcolor="#9b1e09" stroked="f" strokeweight="2pt">
              <v:textbox>
                <w:txbxContent>
                  <w:p w14:paraId="3250DDF8" w14:textId="77777777"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1E4152">
                      <w:rPr>
                        <w:rFonts w:ascii="Calibri" w:hAnsi="Calibri"/>
                        <w:caps/>
                        <w:color w:val="FFFFFF" w:themeColor="background1"/>
                        <w:sz w:val="28"/>
                        <w:szCs w:val="28"/>
                      </w:rPr>
                      <w:t>New initiatives and changes to policies</w:t>
                    </w:r>
                  </w:p>
                </w:txbxContent>
              </v:textbox>
              <w10:wrap type="square"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2213CF"/>
    <w:multiLevelType w:val="multilevel"/>
    <w:tmpl w:val="254AD30C"/>
    <w:styleLink w:val="List51"/>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2"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A559E"/>
    <w:multiLevelType w:val="hybridMultilevel"/>
    <w:tmpl w:val="BAF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C036C"/>
    <w:multiLevelType w:val="multilevel"/>
    <w:tmpl w:val="ED56C32A"/>
    <w:styleLink w:val="List41"/>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6" w15:restartNumberingAfterBreak="0">
    <w:nsid w:val="18E30250"/>
    <w:multiLevelType w:val="multilevel"/>
    <w:tmpl w:val="CE2C070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17"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92262"/>
    <w:multiLevelType w:val="hybridMultilevel"/>
    <w:tmpl w:val="AF281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CA09D9"/>
    <w:multiLevelType w:val="hybridMultilevel"/>
    <w:tmpl w:val="3F96D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490D21"/>
    <w:multiLevelType w:val="hybridMultilevel"/>
    <w:tmpl w:val="A21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149A2"/>
    <w:multiLevelType w:val="hybridMultilevel"/>
    <w:tmpl w:val="97BE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350B0"/>
    <w:multiLevelType w:val="multilevel"/>
    <w:tmpl w:val="4C605A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24" w15:restartNumberingAfterBreak="0">
    <w:nsid w:val="3CF53860"/>
    <w:multiLevelType w:val="multilevel"/>
    <w:tmpl w:val="254AD30C"/>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5" w15:restartNumberingAfterBreak="0">
    <w:nsid w:val="40A65359"/>
    <w:multiLevelType w:val="multilevel"/>
    <w:tmpl w:val="87E602A6"/>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15:restartNumberingAfterBreak="0">
    <w:nsid w:val="424A5FF3"/>
    <w:multiLevelType w:val="hybridMultilevel"/>
    <w:tmpl w:val="7AB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811370"/>
    <w:multiLevelType w:val="hybridMultilevel"/>
    <w:tmpl w:val="D8B2A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56B06"/>
    <w:multiLevelType w:val="hybridMultilevel"/>
    <w:tmpl w:val="36CA2FEE"/>
    <w:lvl w:ilvl="0" w:tplc="131A512A">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82287"/>
    <w:multiLevelType w:val="multilevel"/>
    <w:tmpl w:val="8B62996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1" w15:restartNumberingAfterBreak="0">
    <w:nsid w:val="61E72B13"/>
    <w:multiLevelType w:val="multilevel"/>
    <w:tmpl w:val="8C5E809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2" w15:restartNumberingAfterBreak="0">
    <w:nsid w:val="63283823"/>
    <w:multiLevelType w:val="hybridMultilevel"/>
    <w:tmpl w:val="88D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20DAC"/>
    <w:multiLevelType w:val="hybridMultilevel"/>
    <w:tmpl w:val="7E9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37A83"/>
    <w:multiLevelType w:val="hybridMultilevel"/>
    <w:tmpl w:val="81E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F42C7"/>
    <w:multiLevelType w:val="hybridMultilevel"/>
    <w:tmpl w:val="0D3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07E92"/>
    <w:multiLevelType w:val="hybridMultilevel"/>
    <w:tmpl w:val="F146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F4ADB"/>
    <w:multiLevelType w:val="hybridMultilevel"/>
    <w:tmpl w:val="083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27"/>
  </w:num>
  <w:num w:numId="14">
    <w:abstractNumId w:val="13"/>
  </w:num>
  <w:num w:numId="15">
    <w:abstractNumId w:val="34"/>
  </w:num>
  <w:num w:numId="16">
    <w:abstractNumId w:val="17"/>
  </w:num>
  <w:num w:numId="17">
    <w:abstractNumId w:val="12"/>
  </w:num>
  <w:num w:numId="18">
    <w:abstractNumId w:val="19"/>
  </w:num>
  <w:num w:numId="19">
    <w:abstractNumId w:val="14"/>
  </w:num>
  <w:num w:numId="20">
    <w:abstractNumId w:val="16"/>
  </w:num>
  <w:num w:numId="21">
    <w:abstractNumId w:val="23"/>
  </w:num>
  <w:num w:numId="22">
    <w:abstractNumId w:val="31"/>
  </w:num>
  <w:num w:numId="23">
    <w:abstractNumId w:val="30"/>
  </w:num>
  <w:num w:numId="24">
    <w:abstractNumId w:val="15"/>
  </w:num>
  <w:num w:numId="25">
    <w:abstractNumId w:val="11"/>
  </w:num>
  <w:num w:numId="26">
    <w:abstractNumId w:val="25"/>
  </w:num>
  <w:num w:numId="27">
    <w:abstractNumId w:val="18"/>
  </w:num>
  <w:num w:numId="28">
    <w:abstractNumId w:val="29"/>
  </w:num>
  <w:num w:numId="29">
    <w:abstractNumId w:val="24"/>
  </w:num>
  <w:num w:numId="30">
    <w:abstractNumId w:val="28"/>
  </w:num>
  <w:num w:numId="31">
    <w:abstractNumId w:val="38"/>
  </w:num>
  <w:num w:numId="32">
    <w:abstractNumId w:val="37"/>
  </w:num>
  <w:num w:numId="33">
    <w:abstractNumId w:val="39"/>
  </w:num>
  <w:num w:numId="34">
    <w:abstractNumId w:val="36"/>
  </w:num>
  <w:num w:numId="35">
    <w:abstractNumId w:val="26"/>
  </w:num>
  <w:num w:numId="36">
    <w:abstractNumId w:val="33"/>
  </w:num>
  <w:num w:numId="37">
    <w:abstractNumId w:val="22"/>
  </w:num>
  <w:num w:numId="38">
    <w:abstractNumId w:val="32"/>
  </w:num>
  <w:num w:numId="39">
    <w:abstractNumId w:val="2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C4"/>
    <w:rsid w:val="000065A9"/>
    <w:rsid w:val="00023960"/>
    <w:rsid w:val="00023DCA"/>
    <w:rsid w:val="0002669E"/>
    <w:rsid w:val="0003491C"/>
    <w:rsid w:val="00063033"/>
    <w:rsid w:val="00070F34"/>
    <w:rsid w:val="00075CFD"/>
    <w:rsid w:val="00082CEE"/>
    <w:rsid w:val="000875C5"/>
    <w:rsid w:val="000A1B7B"/>
    <w:rsid w:val="000A41D0"/>
    <w:rsid w:val="000C4B76"/>
    <w:rsid w:val="000D453B"/>
    <w:rsid w:val="000E3F9B"/>
    <w:rsid w:val="0013681E"/>
    <w:rsid w:val="00137114"/>
    <w:rsid w:val="0016396E"/>
    <w:rsid w:val="00194EA7"/>
    <w:rsid w:val="001A1D2D"/>
    <w:rsid w:val="001A7FF2"/>
    <w:rsid w:val="001B59AE"/>
    <w:rsid w:val="001C76CD"/>
    <w:rsid w:val="001D130B"/>
    <w:rsid w:val="001E3E7D"/>
    <w:rsid w:val="001E4152"/>
    <w:rsid w:val="001E5CCD"/>
    <w:rsid w:val="002054E3"/>
    <w:rsid w:val="00225E1A"/>
    <w:rsid w:val="00242760"/>
    <w:rsid w:val="00250E30"/>
    <w:rsid w:val="0026204D"/>
    <w:rsid w:val="00286328"/>
    <w:rsid w:val="00293838"/>
    <w:rsid w:val="002B5CE0"/>
    <w:rsid w:val="002C5C4A"/>
    <w:rsid w:val="002C6504"/>
    <w:rsid w:val="00302AC0"/>
    <w:rsid w:val="00316CCE"/>
    <w:rsid w:val="00360BC1"/>
    <w:rsid w:val="00367FB3"/>
    <w:rsid w:val="003A6BE3"/>
    <w:rsid w:val="003B08B7"/>
    <w:rsid w:val="003D21D2"/>
    <w:rsid w:val="003F233E"/>
    <w:rsid w:val="003F4EDD"/>
    <w:rsid w:val="00402572"/>
    <w:rsid w:val="00406242"/>
    <w:rsid w:val="00412C86"/>
    <w:rsid w:val="00450248"/>
    <w:rsid w:val="00456D7B"/>
    <w:rsid w:val="004679BA"/>
    <w:rsid w:val="00494E2E"/>
    <w:rsid w:val="004B5836"/>
    <w:rsid w:val="004C6F1E"/>
    <w:rsid w:val="004D242B"/>
    <w:rsid w:val="004D6608"/>
    <w:rsid w:val="004E3A14"/>
    <w:rsid w:val="005069CC"/>
    <w:rsid w:val="00510861"/>
    <w:rsid w:val="00514579"/>
    <w:rsid w:val="00525A8C"/>
    <w:rsid w:val="00565AAC"/>
    <w:rsid w:val="005E64DE"/>
    <w:rsid w:val="005F7908"/>
    <w:rsid w:val="00604B3B"/>
    <w:rsid w:val="00613FB4"/>
    <w:rsid w:val="006653C6"/>
    <w:rsid w:val="00671CDA"/>
    <w:rsid w:val="00697400"/>
    <w:rsid w:val="006A3654"/>
    <w:rsid w:val="006A6660"/>
    <w:rsid w:val="006C4F2E"/>
    <w:rsid w:val="006C6D47"/>
    <w:rsid w:val="006D1E02"/>
    <w:rsid w:val="006D5528"/>
    <w:rsid w:val="006F5489"/>
    <w:rsid w:val="00730C82"/>
    <w:rsid w:val="00736A60"/>
    <w:rsid w:val="007376C6"/>
    <w:rsid w:val="00737A8E"/>
    <w:rsid w:val="00762415"/>
    <w:rsid w:val="00786C1C"/>
    <w:rsid w:val="00795EFA"/>
    <w:rsid w:val="007A69C7"/>
    <w:rsid w:val="007B143D"/>
    <w:rsid w:val="007B547F"/>
    <w:rsid w:val="007B71CD"/>
    <w:rsid w:val="007C35CB"/>
    <w:rsid w:val="007C5B8E"/>
    <w:rsid w:val="007F276A"/>
    <w:rsid w:val="00810148"/>
    <w:rsid w:val="00815987"/>
    <w:rsid w:val="008228CE"/>
    <w:rsid w:val="00856C91"/>
    <w:rsid w:val="00863D79"/>
    <w:rsid w:val="00865A0F"/>
    <w:rsid w:val="00870F3F"/>
    <w:rsid w:val="008747E4"/>
    <w:rsid w:val="0088021F"/>
    <w:rsid w:val="00893CAD"/>
    <w:rsid w:val="00896F72"/>
    <w:rsid w:val="008B0A6E"/>
    <w:rsid w:val="008B4E68"/>
    <w:rsid w:val="008F4C25"/>
    <w:rsid w:val="008F6B73"/>
    <w:rsid w:val="009128C8"/>
    <w:rsid w:val="009238FB"/>
    <w:rsid w:val="009266EE"/>
    <w:rsid w:val="00936317"/>
    <w:rsid w:val="00941462"/>
    <w:rsid w:val="00945FBF"/>
    <w:rsid w:val="00951995"/>
    <w:rsid w:val="00991313"/>
    <w:rsid w:val="00991DEF"/>
    <w:rsid w:val="009C6D5F"/>
    <w:rsid w:val="009C6DA2"/>
    <w:rsid w:val="009E091B"/>
    <w:rsid w:val="009E526B"/>
    <w:rsid w:val="00A04F95"/>
    <w:rsid w:val="00A05263"/>
    <w:rsid w:val="00A21276"/>
    <w:rsid w:val="00A3008B"/>
    <w:rsid w:val="00A359CC"/>
    <w:rsid w:val="00A50363"/>
    <w:rsid w:val="00A521C5"/>
    <w:rsid w:val="00A53E08"/>
    <w:rsid w:val="00A61DF2"/>
    <w:rsid w:val="00A679E2"/>
    <w:rsid w:val="00A71626"/>
    <w:rsid w:val="00A97A5B"/>
    <w:rsid w:val="00AA2B77"/>
    <w:rsid w:val="00AB7E0E"/>
    <w:rsid w:val="00AD221B"/>
    <w:rsid w:val="00AE0BCC"/>
    <w:rsid w:val="00B05CC4"/>
    <w:rsid w:val="00B1020D"/>
    <w:rsid w:val="00B23E72"/>
    <w:rsid w:val="00B25C9B"/>
    <w:rsid w:val="00B40004"/>
    <w:rsid w:val="00B40B94"/>
    <w:rsid w:val="00B518C4"/>
    <w:rsid w:val="00B76727"/>
    <w:rsid w:val="00B9689C"/>
    <w:rsid w:val="00BC76C6"/>
    <w:rsid w:val="00BF214E"/>
    <w:rsid w:val="00C17E2E"/>
    <w:rsid w:val="00C223E0"/>
    <w:rsid w:val="00C22A51"/>
    <w:rsid w:val="00C24862"/>
    <w:rsid w:val="00C257B6"/>
    <w:rsid w:val="00C32BAC"/>
    <w:rsid w:val="00C45E68"/>
    <w:rsid w:val="00C56EAC"/>
    <w:rsid w:val="00C63AE8"/>
    <w:rsid w:val="00C74C31"/>
    <w:rsid w:val="00C92D8E"/>
    <w:rsid w:val="00CA0B94"/>
    <w:rsid w:val="00CC77B2"/>
    <w:rsid w:val="00CD58D5"/>
    <w:rsid w:val="00CD77A7"/>
    <w:rsid w:val="00D04BDB"/>
    <w:rsid w:val="00D059EB"/>
    <w:rsid w:val="00D47A5D"/>
    <w:rsid w:val="00D47DC8"/>
    <w:rsid w:val="00D57AB1"/>
    <w:rsid w:val="00D70FDD"/>
    <w:rsid w:val="00D74AE3"/>
    <w:rsid w:val="00D8107E"/>
    <w:rsid w:val="00D86F07"/>
    <w:rsid w:val="00DA2460"/>
    <w:rsid w:val="00DA2AA7"/>
    <w:rsid w:val="00DB790D"/>
    <w:rsid w:val="00DD128A"/>
    <w:rsid w:val="00DD656E"/>
    <w:rsid w:val="00DE595A"/>
    <w:rsid w:val="00E010ED"/>
    <w:rsid w:val="00E30474"/>
    <w:rsid w:val="00E316F7"/>
    <w:rsid w:val="00E46F47"/>
    <w:rsid w:val="00E76CC3"/>
    <w:rsid w:val="00E87D30"/>
    <w:rsid w:val="00E90172"/>
    <w:rsid w:val="00E973A3"/>
    <w:rsid w:val="00EB1C1C"/>
    <w:rsid w:val="00EB633B"/>
    <w:rsid w:val="00EB7CB8"/>
    <w:rsid w:val="00EC0E54"/>
    <w:rsid w:val="00EE0164"/>
    <w:rsid w:val="00EE46A9"/>
    <w:rsid w:val="00EF16C7"/>
    <w:rsid w:val="00F01E7B"/>
    <w:rsid w:val="00F10642"/>
    <w:rsid w:val="00F256DF"/>
    <w:rsid w:val="00F36FE3"/>
    <w:rsid w:val="00F45A1C"/>
    <w:rsid w:val="00F5300C"/>
    <w:rsid w:val="00F85A34"/>
    <w:rsid w:val="00F87A5C"/>
    <w:rsid w:val="00FC012B"/>
    <w:rsid w:val="00FD5F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5082D4"/>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uiPriority w:val="34"/>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link w:val="NoSpacingChar"/>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 w:type="character" w:customStyle="1" w:styleId="A4">
    <w:name w:val="A4"/>
    <w:uiPriority w:val="99"/>
    <w:rsid w:val="00697400"/>
    <w:rPr>
      <w:rFonts w:cs="ITC Stone Sans Std Medium"/>
      <w:color w:val="A90332"/>
      <w:sz w:val="32"/>
      <w:szCs w:val="32"/>
    </w:rPr>
  </w:style>
  <w:style w:type="character" w:customStyle="1" w:styleId="A5">
    <w:name w:val="A5"/>
    <w:uiPriority w:val="99"/>
    <w:rsid w:val="00697400"/>
    <w:rPr>
      <w:rFonts w:ascii="ITC Stone Serif Std Medium" w:hAnsi="ITC Stone Serif Std Medium" w:cs="ITC Stone Serif Std Medium"/>
      <w:color w:val="221E1F"/>
      <w:sz w:val="18"/>
      <w:szCs w:val="18"/>
    </w:rPr>
  </w:style>
  <w:style w:type="character" w:customStyle="1" w:styleId="NoSpacingChar">
    <w:name w:val="No Spacing Char"/>
    <w:basedOn w:val="DefaultParagraphFont"/>
    <w:link w:val="NoSpacing"/>
    <w:uiPriority w:val="1"/>
    <w:rsid w:val="00697400"/>
    <w:rPr>
      <w:rFonts w:asciiTheme="minorHAnsi" w:eastAsiaTheme="minorHAnsi" w:hAnsiTheme="minorHAnsi" w:cstheme="minorBidi"/>
      <w:sz w:val="22"/>
      <w:szCs w:val="22"/>
    </w:rPr>
  </w:style>
  <w:style w:type="paragraph" w:customStyle="1" w:styleId="Body">
    <w:name w:val="Body"/>
    <w:rsid w:val="0094146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41">
    <w:name w:val="List 41"/>
    <w:basedOn w:val="NoList"/>
    <w:rsid w:val="00941462"/>
    <w:pPr>
      <w:numPr>
        <w:numId w:val="24"/>
      </w:numPr>
    </w:pPr>
  </w:style>
  <w:style w:type="numbering" w:customStyle="1" w:styleId="List51">
    <w:name w:val="List 51"/>
    <w:basedOn w:val="NoList"/>
    <w:rsid w:val="00941462"/>
    <w:pPr>
      <w:numPr>
        <w:numId w:val="25"/>
      </w:numPr>
    </w:pPr>
  </w:style>
  <w:style w:type="numbering" w:customStyle="1" w:styleId="List8">
    <w:name w:val="List 8"/>
    <w:basedOn w:val="NoList"/>
    <w:rsid w:val="00941462"/>
    <w:pPr>
      <w:numPr>
        <w:numId w:val="26"/>
      </w:numPr>
    </w:pPr>
  </w:style>
  <w:style w:type="paragraph" w:customStyle="1" w:styleId="BodyA">
    <w:name w:val="Body A"/>
    <w:rsid w:val="00D57AB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888">
      <w:bodyDiv w:val="1"/>
      <w:marLeft w:val="0"/>
      <w:marRight w:val="0"/>
      <w:marTop w:val="0"/>
      <w:marBottom w:val="0"/>
      <w:divBdr>
        <w:top w:val="none" w:sz="0" w:space="0" w:color="auto"/>
        <w:left w:val="none" w:sz="0" w:space="0" w:color="auto"/>
        <w:bottom w:val="none" w:sz="0" w:space="0" w:color="auto"/>
        <w:right w:val="none" w:sz="0" w:space="0" w:color="auto"/>
      </w:divBdr>
    </w:div>
    <w:div w:id="2032873040">
      <w:bodyDiv w:val="1"/>
      <w:marLeft w:val="0"/>
      <w:marRight w:val="0"/>
      <w:marTop w:val="0"/>
      <w:marBottom w:val="0"/>
      <w:divBdr>
        <w:top w:val="none" w:sz="0" w:space="0" w:color="auto"/>
        <w:left w:val="none" w:sz="0" w:space="0" w:color="auto"/>
        <w:bottom w:val="none" w:sz="0" w:space="0" w:color="auto"/>
        <w:right w:val="none" w:sz="0" w:space="0" w:color="auto"/>
      </w:divBdr>
    </w:div>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 w:id="212842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4453</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Hoyt</dc:creator>
  <cp:lastModifiedBy>Freeman, Dylan Joshua</cp:lastModifiedBy>
  <cp:revision>4</cp:revision>
  <cp:lastPrinted>2013-02-27T19:33:00Z</cp:lastPrinted>
  <dcterms:created xsi:type="dcterms:W3CDTF">2017-07-26T03:13:00Z</dcterms:created>
  <dcterms:modified xsi:type="dcterms:W3CDTF">2023-01-19T23:19:00Z</dcterms:modified>
</cp:coreProperties>
</file>